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uppressAutoHyphens w:val="true"/>
        <w:ind w:right="424" w:hanging="0"/>
        <w:jc w:val="center"/>
        <w:outlineLvl w:val="0"/>
        <w:rPr>
          <w:b/>
          <w:b/>
          <w:bCs/>
          <w:caps/>
          <w:sz w:val="28"/>
          <w:szCs w:val="28"/>
        </w:rPr>
      </w:pPr>
      <w:r>
        <w:rPr/>
        <w:drawing>
          <wp:anchor behindDoc="0" distT="0" distB="101600" distL="114935" distR="114935" simplePos="0" locked="0" layoutInCell="1" allowOverlap="1" relativeHeight="2">
            <wp:simplePos x="0" y="0"/>
            <wp:positionH relativeFrom="column">
              <wp:posOffset>2901315</wp:posOffset>
            </wp:positionH>
            <wp:positionV relativeFrom="paragraph">
              <wp:posOffset>13970</wp:posOffset>
            </wp:positionV>
            <wp:extent cx="652145" cy="751840"/>
            <wp:effectExtent l="0" t="0" r="0" b="0"/>
            <wp:wrapTopAndBottom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751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numPr>
          <w:ilvl w:val="0"/>
          <w:numId w:val="0"/>
        </w:numPr>
        <w:suppressAutoHyphens w:val="true"/>
        <w:ind w:right="424" w:hanging="0"/>
        <w:jc w:val="center"/>
        <w:outlineLvl w:val="0"/>
        <w:rPr/>
      </w:pPr>
      <w:bookmarkStart w:id="0" w:name="_Toc209979968"/>
      <w:bookmarkStart w:id="1" w:name="_Toc234176024"/>
      <w:bookmarkStart w:id="2" w:name="_Toc234175856"/>
      <w:bookmarkStart w:id="3" w:name="_Toc215295508"/>
      <w:bookmarkStart w:id="4" w:name="_Toc131313922"/>
      <w:bookmarkStart w:id="5" w:name="_Toc103606929"/>
      <w:r>
        <w:rPr>
          <w:b/>
          <w:bCs/>
          <w:caps/>
          <w:sz w:val="28"/>
          <w:szCs w:val="28"/>
        </w:rPr>
        <w:t xml:space="preserve">Собрание </w:t>
      </w:r>
      <w:r>
        <w:rPr>
          <w:b/>
          <w:bCs/>
          <w:sz w:val="28"/>
          <w:szCs w:val="28"/>
        </w:rPr>
        <w:t>ПРЕДСТАВИТЕЛЕЙ</w:t>
      </w:r>
    </w:p>
    <w:p>
      <w:pPr>
        <w:pStyle w:val="Normal"/>
        <w:ind w:right="424" w:hanging="0"/>
        <w:jc w:val="center"/>
        <w:rPr>
          <w:b/>
          <w:b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СВЕТЛОЕ ПОЛЕ</w:t>
      </w:r>
    </w:p>
    <w:p>
      <w:pPr>
        <w:pStyle w:val="Normal"/>
        <w:ind w:right="424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КРАСНОЯРСКИЙ</w:t>
      </w:r>
    </w:p>
    <w:p>
      <w:pPr>
        <w:pStyle w:val="Normal"/>
        <w:numPr>
          <w:ilvl w:val="0"/>
          <w:numId w:val="0"/>
        </w:numPr>
        <w:ind w:right="424" w:hanging="0"/>
        <w:jc w:val="center"/>
        <w:outlineLvl w:val="0"/>
        <w:rPr>
          <w:b/>
          <w:b/>
          <w:bCs/>
          <w:caps/>
          <w:sz w:val="28"/>
          <w:szCs w:val="28"/>
        </w:rPr>
      </w:pPr>
      <w:r>
        <w:rPr>
          <w:b/>
          <w:bCs/>
          <w:sz w:val="28"/>
          <w:szCs w:val="28"/>
        </w:rPr>
        <w:t>САМАРСКОЙ ОБЛАСТИ</w:t>
      </w:r>
    </w:p>
    <w:p>
      <w:pPr>
        <w:pStyle w:val="Normal"/>
        <w:ind w:right="424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360"/>
        <w:ind w:right="424" w:hanging="0"/>
        <w:jc w:val="center"/>
        <w:outlineLvl w:val="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>
      <w:pPr>
        <w:pStyle w:val="Normal"/>
        <w:numPr>
          <w:ilvl w:val="0"/>
          <w:numId w:val="0"/>
        </w:numPr>
        <w:spacing w:lineRule="auto" w:line="360"/>
        <w:ind w:right="424" w:hanging="0"/>
        <w:jc w:val="center"/>
        <w:outlineLvl w:val="0"/>
        <w:rPr/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25 октября 2024 года            </w:t>
      </w:r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36</w:t>
      </w:r>
    </w:p>
    <w:p>
      <w:pPr>
        <w:pStyle w:val="Normal"/>
        <w:ind w:right="424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rFonts w:eastAsia="Cambria" w:cs="Cambria"/>
          <w:b/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Генеральный план</w:t>
      </w:r>
      <w:r>
        <w:rPr>
          <w:rFonts w:eastAsia="Cambria" w:cs="Cambria"/>
          <w:b/>
          <w:sz w:val="28"/>
          <w:szCs w:val="28"/>
        </w:rPr>
        <w:t xml:space="preserve"> сельского поселения Светлое Поле</w:t>
      </w:r>
      <w:r>
        <w:rPr>
          <w:b/>
          <w:sz w:val="28"/>
          <w:szCs w:val="28"/>
        </w:rPr>
        <w:t xml:space="preserve"> </w:t>
      </w:r>
      <w:r>
        <w:rPr>
          <w:rFonts w:eastAsia="Cambria" w:cs="Cambria"/>
          <w:b/>
          <w:sz w:val="28"/>
          <w:szCs w:val="28"/>
        </w:rPr>
        <w:t>муниципального района Красноярский Самарской области</w:t>
      </w:r>
    </w:p>
    <w:p>
      <w:pPr>
        <w:pStyle w:val="Normal"/>
        <w:numPr>
          <w:ilvl w:val="0"/>
          <w:numId w:val="0"/>
        </w:numPr>
        <w:ind w:right="424" w:hanging="0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Rule="auto" w:line="360"/>
        <w:ind w:right="424" w:firstLine="709"/>
        <w:jc w:val="both"/>
        <w:rPr/>
      </w:pPr>
      <w:r>
        <w:rPr>
          <w:color w:val="000000"/>
          <w:sz w:val="28"/>
          <w:szCs w:val="28"/>
        </w:rPr>
        <w:t>В соответствии со статьями 23, 24 Градостроительного кодекса Российской Федерации, пунктом 20 части 1 статьи 14 Федерального закона от 06.10.2003 № 131-ФЗ «Об общих принципах организации местного самоуправления в Российской Федерации», с учетом заключения о результатах публичных слушаний по проекту изменений в Генеральный план сельского поселения Светлое Поле муниципального района Красноярский Самарской области от 27.09.2024, Собрание представителей сельского поселения Светлое Поле муниципального района Красноярский Самарской области решило:</w:t>
      </w:r>
    </w:p>
    <w:p>
      <w:pPr>
        <w:pStyle w:val="Normal"/>
        <w:spacing w:lineRule="auto" w:line="360"/>
        <w:ind w:right="424" w:firstLine="709"/>
        <w:jc w:val="both"/>
        <w:rPr>
          <w:sz w:val="28"/>
          <w:szCs w:val="28"/>
        </w:rPr>
      </w:pPr>
      <w:bookmarkStart w:id="6" w:name="_Toc209979968"/>
      <w:bookmarkStart w:id="7" w:name="_Toc234176024"/>
      <w:bookmarkStart w:id="8" w:name="_Toc234175856"/>
      <w:bookmarkStart w:id="9" w:name="_Toc215295508"/>
      <w:bookmarkStart w:id="10" w:name="_Toc131313922"/>
      <w:bookmarkStart w:id="11" w:name="_Toc103606929"/>
      <w:r>
        <w:rPr>
          <w:color w:val="000000"/>
          <w:sz w:val="28"/>
          <w:szCs w:val="28"/>
        </w:rPr>
        <w:t xml:space="preserve">1. Внести в </w:t>
      </w:r>
      <w:bookmarkEnd w:id="6"/>
      <w:bookmarkEnd w:id="7"/>
      <w:bookmarkEnd w:id="8"/>
      <w:bookmarkEnd w:id="9"/>
      <w:bookmarkEnd w:id="10"/>
      <w:bookmarkEnd w:id="11"/>
      <w:r>
        <w:rPr>
          <w:color w:val="000000"/>
          <w:sz w:val="28"/>
          <w:szCs w:val="28"/>
        </w:rPr>
        <w:t>Генеральный план сельского поселения Светлое Поле муниципального района Красноярский Самарской области, утвержденный решением Собрания представителей сельского поселения Светлое Поле муниципального района Красноярский Самарской области от 20.12.2013 №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38 (далее – Генеральный план)</w:t>
      </w:r>
      <w:r>
        <w:rPr>
          <w:sz w:val="28"/>
          <w:szCs w:val="28"/>
        </w:rPr>
        <w:t>, следующие изменения:</w:t>
      </w:r>
    </w:p>
    <w:p>
      <w:pPr>
        <w:pStyle w:val="Normal"/>
        <w:spacing w:lineRule="auto" w:line="360"/>
        <w:ind w:right="424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картографические материалы Генерального плана изложить в новой редакции согласно прилагаемым к настоящему решению картам в следующем составе:</w:t>
      </w:r>
    </w:p>
    <w:p>
      <w:pPr>
        <w:pStyle w:val="Normal"/>
        <w:spacing w:lineRule="auto" w:line="360"/>
        <w:ind w:right="424" w:firstLine="709"/>
        <w:jc w:val="both"/>
        <w:rPr/>
      </w:pPr>
      <w:r>
        <w:rPr>
          <w:sz w:val="28"/>
          <w:szCs w:val="28"/>
        </w:rPr>
        <w:t>Карта границ населенных пунктов, входящих в состав сельского поселения Светлое Поле муниципального района Красноярский Самарской области (масштаб 1:25 000);</w:t>
      </w:r>
    </w:p>
    <w:p>
      <w:pPr>
        <w:pStyle w:val="Normal"/>
        <w:spacing w:lineRule="auto" w:line="360"/>
        <w:ind w:right="424" w:firstLine="709"/>
        <w:jc w:val="both"/>
        <w:rPr/>
      </w:pPr>
      <w:r>
        <w:rPr>
          <w:sz w:val="28"/>
          <w:szCs w:val="28"/>
        </w:rPr>
        <w:t>Карта планируемого размещения объектов местного значения сельского поселения Светлое Поле муниципального района Красноярский Самарской области (масштаб 1:10 000);</w:t>
      </w:r>
    </w:p>
    <w:p>
      <w:pPr>
        <w:pStyle w:val="Normal"/>
        <w:spacing w:lineRule="auto" w:line="360"/>
        <w:ind w:right="424" w:firstLine="709"/>
        <w:jc w:val="both"/>
        <w:rPr/>
      </w:pPr>
      <w:r>
        <w:rPr>
          <w:sz w:val="28"/>
          <w:szCs w:val="28"/>
        </w:rPr>
        <w:t>Карта планируемого размещения объектов транспортной инфраструктуры местного значения сельского поселения Светлое Поле муниципального района Красноярский Самарской области (масштаб 1:10 000);</w:t>
      </w:r>
    </w:p>
    <w:p>
      <w:pPr>
        <w:pStyle w:val="Normal"/>
        <w:spacing w:lineRule="auto" w:line="360"/>
        <w:ind w:right="424" w:firstLine="709"/>
        <w:jc w:val="both"/>
        <w:rPr/>
      </w:pPr>
      <w:r>
        <w:rPr>
          <w:sz w:val="28"/>
          <w:szCs w:val="28"/>
        </w:rPr>
        <w:t>Карта планируемого размещения объектов инженерной инфраструктуры местного значения сельского поселения Светлое Поле муниципального района Красноярский Самарской области (масштаб 1:10 000);</w:t>
      </w:r>
    </w:p>
    <w:p>
      <w:pPr>
        <w:pStyle w:val="Normal"/>
        <w:spacing w:lineRule="auto" w:line="360"/>
        <w:ind w:right="424" w:firstLine="709"/>
        <w:jc w:val="both"/>
        <w:rPr/>
      </w:pPr>
      <w:r>
        <w:rPr>
          <w:sz w:val="28"/>
          <w:szCs w:val="28"/>
        </w:rPr>
        <w:t>Карта функциональных зон сельского поселения Светлое Поле муниципального района Красноярский Самарской области (масштаб 1:10 000);</w:t>
      </w:r>
    </w:p>
    <w:p>
      <w:pPr>
        <w:pStyle w:val="Normal"/>
        <w:spacing w:lineRule="auto" w:line="360"/>
        <w:ind w:right="42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Карта функциональных зон сельского поселения Светлое Поле муниципального района Красноярский Самарской области (масштаб 1:25 000);</w:t>
      </w:r>
    </w:p>
    <w:p>
      <w:pPr>
        <w:pStyle w:val="Normal"/>
        <w:spacing w:lineRule="auto" w:line="360"/>
        <w:ind w:right="424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 Положение о территориальном планировании сельского поселения Светлое Поле муниципального района Красноярский Самарской области внести изменения согласно приложению к настоящему решению;</w:t>
      </w:r>
    </w:p>
    <w:p>
      <w:pPr>
        <w:pStyle w:val="Normal"/>
        <w:spacing w:lineRule="auto" w:line="360"/>
        <w:ind w:right="424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сведения о границах поселка Городцовка, села Малая Царевщина, села Старый Буян изложить в новой редакции согласно прилагаемым к настоящему решению описаниям местоположения границ указанных населенных пунктов.</w:t>
      </w:r>
    </w:p>
    <w:p>
      <w:pPr>
        <w:pStyle w:val="Normal"/>
        <w:spacing w:lineRule="auto" w:line="360"/>
        <w:ind w:right="424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газете «Красноярский Вестник» в течение десяти дней со дня издания.</w:t>
      </w:r>
    </w:p>
    <w:p>
      <w:pPr>
        <w:pStyle w:val="Normal"/>
        <w:spacing w:lineRule="auto" w:line="360"/>
        <w:ind w:right="42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в силу со дня его официального опубликования. </w:t>
      </w:r>
    </w:p>
    <w:p>
      <w:pPr>
        <w:pStyle w:val="Normal"/>
        <w:ind w:right="424" w:hanging="0"/>
        <w:jc w:val="both"/>
        <w:rPr/>
      </w:pPr>
      <w:r>
        <w:rPr>
          <w:b/>
          <w:bCs/>
          <w:sz w:val="28"/>
          <w:szCs w:val="28"/>
        </w:rPr>
        <w:t xml:space="preserve">Председатель Собрания представителей </w:t>
      </w:r>
    </w:p>
    <w:p>
      <w:pPr>
        <w:pStyle w:val="Normal"/>
        <w:ind w:right="424" w:hang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Светлое Поле</w:t>
      </w:r>
    </w:p>
    <w:p>
      <w:pPr>
        <w:pStyle w:val="Normal"/>
        <w:numPr>
          <w:ilvl w:val="0"/>
          <w:numId w:val="0"/>
        </w:numPr>
        <w:tabs>
          <w:tab w:val="left" w:pos="200" w:leader="none"/>
        </w:tabs>
        <w:ind w:right="424" w:hanging="0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муниципального района Красноярский </w:t>
      </w:r>
    </w:p>
    <w:p>
      <w:pPr>
        <w:pStyle w:val="Normal"/>
        <w:ind w:right="424" w:hanging="0"/>
        <w:jc w:val="both"/>
        <w:rPr>
          <w:b/>
          <w:b/>
          <w:bCs/>
        </w:rPr>
      </w:pPr>
      <w:r>
        <w:rPr>
          <w:b/>
          <w:bCs/>
          <w:sz w:val="28"/>
          <w:szCs w:val="28"/>
        </w:rPr>
        <w:t>Самарской области                                                                            В.Г. Черкашов</w:t>
      </w:r>
    </w:p>
    <w:p>
      <w:pPr>
        <w:pStyle w:val="Normal"/>
        <w:numPr>
          <w:ilvl w:val="0"/>
          <w:numId w:val="0"/>
        </w:numPr>
        <w:ind w:right="424" w:hanging="0"/>
        <w:jc w:val="both"/>
        <w:outlineLvl w:val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left" w:pos="200" w:leader="none"/>
        </w:tabs>
        <w:ind w:right="424" w:hanging="0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>Глава сельского поселения Светлое Поле</w:t>
      </w:r>
    </w:p>
    <w:p>
      <w:pPr>
        <w:pStyle w:val="Normal"/>
        <w:numPr>
          <w:ilvl w:val="0"/>
          <w:numId w:val="0"/>
        </w:numPr>
        <w:tabs>
          <w:tab w:val="left" w:pos="200" w:leader="none"/>
        </w:tabs>
        <w:ind w:right="424" w:hanging="0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муниципального района Красноярский </w:t>
      </w:r>
    </w:p>
    <w:p>
      <w:pPr>
        <w:pStyle w:val="Normal"/>
        <w:numPr>
          <w:ilvl w:val="0"/>
          <w:numId w:val="0"/>
        </w:numPr>
        <w:tabs>
          <w:tab w:val="left" w:pos="200" w:leader="none"/>
        </w:tabs>
        <w:ind w:right="424" w:hanging="0"/>
        <w:outlineLvl w:val="0"/>
        <w:rPr>
          <w:b/>
          <w:b/>
          <w:bCs/>
        </w:rPr>
      </w:pPr>
      <w:r>
        <w:rPr>
          <w:b/>
          <w:bCs/>
          <w:sz w:val="28"/>
          <w:szCs w:val="28"/>
        </w:rPr>
        <w:t>Самарской области                                                                            И.А. Старков</w:t>
      </w:r>
    </w:p>
    <w:sectPr>
      <w:type w:val="nextPage"/>
      <w:pgSz w:w="11906" w:h="16838"/>
      <w:pgMar w:left="1276" w:right="561" w:header="0" w:top="1134" w:footer="0" w:bottom="1134" w:gutter="0"/>
      <w:pgNumType w:start="1"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Georgi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c18b2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paragraph" w:styleId="1">
    <w:name w:val="Heading 1"/>
    <w:basedOn w:val="Normal"/>
    <w:qFormat/>
    <w:pPr>
      <w:keepNext/>
      <w:spacing w:before="240" w:after="60"/>
      <w:outlineLvl w:val="0"/>
    </w:pPr>
    <w:rPr>
      <w:rFonts w:ascii="Arial" w:hAnsi="Arial" w:eastAsia="Arial" w:cs="Arial"/>
      <w:b/>
      <w:sz w:val="32"/>
      <w:szCs w:val="32"/>
    </w:rPr>
  </w:style>
  <w:style w:type="paragraph" w:styleId="2">
    <w:name w:val="Heading 2"/>
    <w:basedOn w:val="Normal"/>
    <w:qFormat/>
    <w:pPr>
      <w:keepNext/>
      <w:keepLines/>
      <w:spacing w:before="200" w:after="0"/>
      <w:outlineLvl w:val="1"/>
    </w:pPr>
    <w:rPr>
      <w:rFonts w:ascii="Calibri" w:hAnsi="Calibri" w:eastAsia="Calibri" w:cs="Calibri"/>
      <w:b/>
      <w:color w:val="4F81BD"/>
      <w:sz w:val="26"/>
      <w:szCs w:val="26"/>
    </w:rPr>
  </w:style>
  <w:style w:type="paragraph" w:styleId="3">
    <w:name w:val="Heading 3"/>
    <w:basedOn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Текст выноски Знак"/>
    <w:link w:val="a7"/>
    <w:uiPriority w:val="99"/>
    <w:semiHidden/>
    <w:qFormat/>
    <w:rsid w:val="009407cd"/>
    <w:rPr>
      <w:rFonts w:ascii="Tahoma" w:hAnsi="Tahoma" w:cs="Tahoma"/>
      <w:sz w:val="16"/>
      <w:szCs w:val="16"/>
    </w:rPr>
  </w:style>
  <w:style w:type="character" w:styleId="Appleconvertedspace" w:customStyle="1">
    <w:name w:val="apple-converted-space"/>
    <w:basedOn w:val="DefaultParagraphFont"/>
    <w:qFormat/>
    <w:rsid w:val="008d534a"/>
    <w:rPr/>
  </w:style>
  <w:style w:type="character" w:styleId="Style9">
    <w:name w:val="Интернет-ссылка"/>
    <w:uiPriority w:val="99"/>
    <w:semiHidden/>
    <w:unhideWhenUsed/>
    <w:rsid w:val="006c18b2"/>
    <w:rPr>
      <w:color w:val="0000FF"/>
      <w:u w:val="single"/>
    </w:rPr>
  </w:style>
  <w:style w:type="paragraph" w:styleId="Style10">
    <w:name w:val="Заголовок"/>
    <w:basedOn w:val="Normal"/>
    <w:next w:val="Style11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1">
    <w:name w:val="Body Text"/>
    <w:basedOn w:val="Normal"/>
    <w:pPr>
      <w:spacing w:lineRule="auto" w:line="288" w:before="0" w:after="140"/>
    </w:pPr>
    <w:rPr/>
  </w:style>
  <w:style w:type="paragraph" w:styleId="Style12">
    <w:name w:val="List"/>
    <w:basedOn w:val="Style11"/>
    <w:pPr/>
    <w:rPr>
      <w:rFonts w:cs="Arial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Arial"/>
    </w:rPr>
  </w:style>
  <w:style w:type="paragraph" w:styleId="Style15">
    <w:name w:val="Title"/>
    <w:basedOn w:val="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tyle16">
    <w:name w:val="Subtitle"/>
    <w:basedOn w:val="Normal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9407cd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002c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Pr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207925A-452C-8149-B8E9-6E1124CCF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LibreOffice/5.1.2.2$Windows_x86 LibreOffice_project/d3bf12ecb743fc0d20e0be0c58ca359301eb705f</Application>
  <Pages>2</Pages>
  <Words>363</Words>
  <Characters>2711</Characters>
  <CharactersWithSpaces>3214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2024-08-27T22:23:00Z</dcterms:created>
  <dc:creator>Мария</dc:creator>
  <dc:description/>
  <dc:language>ru-RU</dc:language>
  <cp:lastModifiedBy/>
  <cp:lastPrinted>2021-02-11T11:04:00Z</cp:lastPrinted>
  <dcterms:modified xsi:type="dcterms:W3CDTF">2024-10-24T17:05:01Z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